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1EDD3" w14:textId="0A043756" w:rsidR="00737301" w:rsidRPr="00526B45" w:rsidRDefault="00526B4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10150869" wp14:editId="5ECB8B6C">
            <wp:simplePos x="0" y="0"/>
            <wp:positionH relativeFrom="margin">
              <wp:posOffset>4719955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hrough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erry_Plong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B45">
        <w:rPr>
          <w:sz w:val="28"/>
          <w:szCs w:val="28"/>
        </w:rPr>
        <w:t>Saison 2020-2021</w:t>
      </w:r>
    </w:p>
    <w:p w14:paraId="6B0D7F6E" w14:textId="77777777" w:rsidR="00526B45" w:rsidRDefault="00526B45" w:rsidP="00526B45">
      <w:pPr>
        <w:ind w:left="567"/>
      </w:pPr>
      <w:r>
        <w:t>COVID19</w:t>
      </w:r>
    </w:p>
    <w:p w14:paraId="7FDE9F9C" w14:textId="77777777" w:rsidR="00526B45" w:rsidRDefault="00526B45" w:rsidP="00526B45">
      <w:pPr>
        <w:ind w:left="567"/>
      </w:pPr>
    </w:p>
    <w:p w14:paraId="1A9E1F3B" w14:textId="3CEB183B" w:rsidR="00526B45" w:rsidRDefault="00087EA2" w:rsidP="00F00DEB">
      <w:pPr>
        <w:ind w:left="1985"/>
        <w:rPr>
          <w:b/>
          <w:sz w:val="32"/>
        </w:rPr>
      </w:pPr>
      <w:r w:rsidRPr="00087EA2">
        <w:rPr>
          <w:b/>
          <w:color w:val="C45911" w:themeColor="accent2" w:themeShade="BF"/>
          <w:sz w:val="32"/>
        </w:rPr>
        <w:t>FBD1</w:t>
      </w:r>
      <w:r>
        <w:rPr>
          <w:b/>
          <w:sz w:val="32"/>
        </w:rPr>
        <w:t xml:space="preserve"> </w:t>
      </w:r>
      <w:r w:rsidR="00F00DEB">
        <w:rPr>
          <w:b/>
          <w:sz w:val="32"/>
        </w:rPr>
        <w:t xml:space="preserve">FICHE d’ENTRETIEN d’un </w:t>
      </w:r>
    </w:p>
    <w:p w14:paraId="3F20E224" w14:textId="4AF44267" w:rsidR="00F00DEB" w:rsidRDefault="00087EA2" w:rsidP="00F00DEB">
      <w:pPr>
        <w:ind w:left="2552"/>
        <w:rPr>
          <w:b/>
          <w:sz w:val="32"/>
        </w:rPr>
      </w:pPr>
      <w:r>
        <w:rPr>
          <w:b/>
          <w:sz w:val="32"/>
        </w:rPr>
        <w:t>DETEND</w:t>
      </w:r>
      <w:r w:rsidR="00F00DEB">
        <w:rPr>
          <w:b/>
          <w:sz w:val="32"/>
        </w:rPr>
        <w:t>EUR (</w:t>
      </w:r>
      <w:r>
        <w:rPr>
          <w:b/>
          <w:sz w:val="32"/>
        </w:rPr>
        <w:t>DIN ou étrier</w:t>
      </w:r>
      <w:r w:rsidR="00F00DEB">
        <w:rPr>
          <w:b/>
          <w:sz w:val="32"/>
        </w:rPr>
        <w:t>)</w:t>
      </w:r>
    </w:p>
    <w:p w14:paraId="6B905265" w14:textId="77777777" w:rsidR="00526B45" w:rsidRDefault="00526B45" w:rsidP="00526B45">
      <w:pPr>
        <w:ind w:left="2835"/>
        <w:rPr>
          <w:b/>
          <w:sz w:val="32"/>
        </w:rPr>
      </w:pPr>
    </w:p>
    <w:p w14:paraId="5A4DD65A" w14:textId="1F3A8FBC" w:rsidR="001B2CE8" w:rsidRDefault="00860904" w:rsidP="00526B45">
      <w:pPr>
        <w:ind w:firstLine="284"/>
        <w:rPr>
          <w:noProof/>
        </w:rPr>
      </w:pPr>
      <w:r w:rsidRPr="00E64276">
        <w:rPr>
          <w:sz w:val="28"/>
          <w:szCs w:val="28"/>
        </w:rPr>
        <w:t>Le détendeur, élément primordial du matériel</w:t>
      </w:r>
      <w:r w:rsidR="00FD100B" w:rsidRPr="00E64276">
        <w:rPr>
          <w:sz w:val="28"/>
          <w:szCs w:val="28"/>
        </w:rPr>
        <w:t xml:space="preserve"> de plongée, doit faire l’objet d’un soin particulier. Composé de 2 étages (1</w:t>
      </w:r>
      <w:r w:rsidR="00FD100B" w:rsidRPr="00E64276">
        <w:rPr>
          <w:sz w:val="28"/>
          <w:szCs w:val="28"/>
          <w:vertAlign w:val="superscript"/>
        </w:rPr>
        <w:t>er</w:t>
      </w:r>
      <w:r w:rsidR="00FD100B" w:rsidRPr="00E64276">
        <w:rPr>
          <w:sz w:val="28"/>
          <w:szCs w:val="28"/>
        </w:rPr>
        <w:t xml:space="preserve"> étage DIN ou étrier qui sert à sa fixation sur une des sorties du robinet du bloc et 2</w:t>
      </w:r>
      <w:r w:rsidR="00FD100B" w:rsidRPr="00E64276">
        <w:rPr>
          <w:sz w:val="28"/>
          <w:szCs w:val="28"/>
          <w:vertAlign w:val="superscript"/>
        </w:rPr>
        <w:t>ème</w:t>
      </w:r>
      <w:r w:rsidR="00FD100B" w:rsidRPr="00E64276">
        <w:rPr>
          <w:sz w:val="28"/>
          <w:szCs w:val="28"/>
        </w:rPr>
        <w:t xml:space="preserve"> étage constitué d’un embout principal et d’un </w:t>
      </w:r>
      <w:proofErr w:type="spellStart"/>
      <w:r w:rsidR="00FD100B" w:rsidRPr="00CA4FB2">
        <w:rPr>
          <w:sz w:val="28"/>
          <w:szCs w:val="28"/>
          <w:highlight w:val="yellow"/>
        </w:rPr>
        <w:t>octopus</w:t>
      </w:r>
      <w:proofErr w:type="spellEnd"/>
      <w:r w:rsidR="00FD100B" w:rsidRPr="00E64276">
        <w:rPr>
          <w:sz w:val="28"/>
          <w:szCs w:val="28"/>
        </w:rPr>
        <w:t>).</w:t>
      </w:r>
      <w:r w:rsidR="001B2CE8" w:rsidRPr="001B2CE8">
        <w:rPr>
          <w:noProof/>
        </w:rPr>
        <w:t xml:space="preserve"> </w:t>
      </w:r>
    </w:p>
    <w:p w14:paraId="1AB5EC4C" w14:textId="33B2DAF7" w:rsidR="00526B45" w:rsidRDefault="00CA4FB2" w:rsidP="00526B45">
      <w:pPr>
        <w:ind w:firstLine="284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6F604" wp14:editId="7AD54A32">
                <wp:simplePos x="0" y="0"/>
                <wp:positionH relativeFrom="column">
                  <wp:posOffset>881380</wp:posOffset>
                </wp:positionH>
                <wp:positionV relativeFrom="paragraph">
                  <wp:posOffset>837565</wp:posOffset>
                </wp:positionV>
                <wp:extent cx="78740" cy="981075"/>
                <wp:effectExtent l="0" t="38100" r="73660" b="2857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740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8EB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69.4pt;margin-top:65.95pt;width:6.2pt;height:77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1F072" wp14:editId="7F7A4B7D">
                <wp:simplePos x="0" y="0"/>
                <wp:positionH relativeFrom="column">
                  <wp:posOffset>471805</wp:posOffset>
                </wp:positionH>
                <wp:positionV relativeFrom="paragraph">
                  <wp:posOffset>837565</wp:posOffset>
                </wp:positionV>
                <wp:extent cx="371475" cy="981075"/>
                <wp:effectExtent l="38100" t="38100" r="28575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4D46F" id="Connecteur droit avec flèche 3" o:spid="_x0000_s1026" type="#_x0000_t32" style="position:absolute;margin-left:37.15pt;margin-top:65.95pt;width:29.25pt;height:77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" strokecolor="#5b9bd5 [3204]" strokeweight="1.5pt">
                <v:stroke endarrow="block" joinstyle="miter"/>
              </v:shape>
            </w:pict>
          </mc:Fallback>
        </mc:AlternateContent>
      </w:r>
      <w:r w:rsidRPr="001B2CE8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4AB571" wp14:editId="1328C9F2">
                <wp:simplePos x="0" y="0"/>
                <wp:positionH relativeFrom="column">
                  <wp:posOffset>176530</wp:posOffset>
                </wp:positionH>
                <wp:positionV relativeFrom="paragraph">
                  <wp:posOffset>1818640</wp:posOffset>
                </wp:positionV>
                <wp:extent cx="1352550" cy="2571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8D73" w14:textId="76966C55" w:rsidR="001B2CE8" w:rsidRDefault="00CA4FB2">
                            <w:r>
                              <w:t>Protection 1</w:t>
                            </w:r>
                            <w:r w:rsidRPr="00CA4FB2">
                              <w:rPr>
                                <w:vertAlign w:val="superscript"/>
                              </w:rPr>
                              <w:t>er</w:t>
                            </w:r>
                            <w:r>
                              <w:t xml:space="preserve"> étage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4AB5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.9pt;margin-top:143.2pt;width:106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" fillcolor="#9cc2e5 [1940]">
                <v:textbox>
                  <w:txbxContent>
                    <w:p w14:paraId="76298D73" w14:textId="76966C55" w:rsidR="001B2CE8" w:rsidRDefault="00CA4FB2">
                      <w:r>
                        <w:t>Protection 1</w:t>
                      </w:r>
                      <w:r w:rsidRPr="00CA4FB2">
                        <w:rPr>
                          <w:vertAlign w:val="superscript"/>
                        </w:rPr>
                        <w:t>er</w:t>
                      </w:r>
                      <w:r>
                        <w:t xml:space="preserve"> étage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CE8">
        <w:rPr>
          <w:noProof/>
          <w:lang w:eastAsia="fr-FR"/>
        </w:rPr>
        <w:drawing>
          <wp:inline distT="0" distB="0" distL="0" distR="0" wp14:anchorId="4C305EBC" wp14:editId="76AF332D">
            <wp:extent cx="4838700" cy="1762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FB7D8" w14:textId="642762FC" w:rsidR="00E64276" w:rsidRPr="00E64276" w:rsidRDefault="00E64276" w:rsidP="00526B45">
      <w:pPr>
        <w:ind w:firstLine="284"/>
        <w:rPr>
          <w:sz w:val="28"/>
          <w:szCs w:val="28"/>
        </w:rPr>
      </w:pPr>
    </w:p>
    <w:p w14:paraId="4E8222C8" w14:textId="5CACC5E3" w:rsidR="00FD100B" w:rsidRDefault="00FD100B" w:rsidP="00526B45">
      <w:pPr>
        <w:ind w:firstLine="284"/>
        <w:rPr>
          <w:color w:val="FF0000"/>
          <w:sz w:val="28"/>
          <w:szCs w:val="28"/>
        </w:rPr>
      </w:pPr>
      <w:r w:rsidRPr="00E64276">
        <w:rPr>
          <w:sz w:val="28"/>
          <w:szCs w:val="28"/>
        </w:rPr>
        <w:t xml:space="preserve">Durant son transport on veillera à ce que le premier étage comporte sa protection (capuchon caoutchouc serré dans l’étrier ou embout vissé </w:t>
      </w:r>
      <w:r w:rsidR="00E64276">
        <w:rPr>
          <w:sz w:val="28"/>
          <w:szCs w:val="28"/>
        </w:rPr>
        <w:t>/</w:t>
      </w:r>
      <w:r w:rsidRPr="00E64276">
        <w:rPr>
          <w:sz w:val="28"/>
          <w:szCs w:val="28"/>
        </w:rPr>
        <w:t xml:space="preserve"> coulissant pour les DIN) afin d’assurer la non pollution en entrée du détendeur : RISQUE D’OBTURATION </w:t>
      </w:r>
      <w:r w:rsidRPr="00E64276">
        <w:rPr>
          <w:sz w:val="28"/>
          <w:szCs w:val="28"/>
        </w:rPr>
        <w:sym w:font="Wingdings" w:char="F0E0"/>
      </w:r>
      <w:r w:rsidRPr="00E64276">
        <w:rPr>
          <w:sz w:val="28"/>
          <w:szCs w:val="28"/>
        </w:rPr>
        <w:t xml:space="preserve"> DANGER </w:t>
      </w:r>
      <w:r w:rsidRPr="00E64276">
        <w:rPr>
          <w:color w:val="FF0000"/>
          <w:sz w:val="28"/>
          <w:szCs w:val="28"/>
        </w:rPr>
        <w:sym w:font="Wingdings" w:char="F04E"/>
      </w:r>
    </w:p>
    <w:p w14:paraId="23B831D1" w14:textId="21CB787D" w:rsidR="00FD100B" w:rsidRDefault="00FD100B" w:rsidP="00526B45">
      <w:pPr>
        <w:ind w:firstLine="284"/>
        <w:rPr>
          <w:sz w:val="28"/>
          <w:szCs w:val="28"/>
        </w:rPr>
      </w:pPr>
      <w:r w:rsidRPr="00E64276">
        <w:rPr>
          <w:sz w:val="28"/>
          <w:szCs w:val="28"/>
        </w:rPr>
        <w:t>Concernant</w:t>
      </w:r>
      <w:r w:rsidRPr="00E64276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les embouts du deuxième étage (principal et </w:t>
      </w:r>
      <w:proofErr w:type="spellStart"/>
      <w:r w:rsidRPr="00CA4FB2">
        <w:rPr>
          <w:sz w:val="28"/>
          <w:szCs w:val="28"/>
          <w:highlight w:val="yellow"/>
        </w:rPr>
        <w:t>octopus</w:t>
      </w:r>
      <w:proofErr w:type="spellEnd"/>
      <w:r>
        <w:rPr>
          <w:sz w:val="28"/>
          <w:szCs w:val="28"/>
        </w:rPr>
        <w:t>), vérifie</w:t>
      </w:r>
      <w:r w:rsidR="00CA4FB2">
        <w:rPr>
          <w:sz w:val="28"/>
          <w:szCs w:val="28"/>
        </w:rPr>
        <w:t>r</w:t>
      </w:r>
      <w:r>
        <w:rPr>
          <w:sz w:val="28"/>
          <w:szCs w:val="28"/>
        </w:rPr>
        <w:t xml:space="preserve"> à l’œil que rien ne s’est introduit dans la cavité puis </w:t>
      </w:r>
      <w:r w:rsidR="00CA4FB2">
        <w:rPr>
          <w:sz w:val="28"/>
          <w:szCs w:val="28"/>
        </w:rPr>
        <w:t>laisser</w:t>
      </w:r>
      <w:r>
        <w:rPr>
          <w:sz w:val="28"/>
          <w:szCs w:val="28"/>
        </w:rPr>
        <w:t xml:space="preserve"> trempe</w:t>
      </w:r>
      <w:r w:rsidR="00CA4FB2">
        <w:rPr>
          <w:sz w:val="28"/>
          <w:szCs w:val="28"/>
        </w:rPr>
        <w:t>r</w:t>
      </w:r>
      <w:r>
        <w:rPr>
          <w:sz w:val="28"/>
          <w:szCs w:val="28"/>
        </w:rPr>
        <w:t xml:space="preserve"> les</w:t>
      </w:r>
      <w:r w:rsidR="00CA4FB2">
        <w:rPr>
          <w:sz w:val="28"/>
          <w:szCs w:val="28"/>
        </w:rPr>
        <w:t xml:space="preserve"> deux</w:t>
      </w:r>
      <w:r>
        <w:rPr>
          <w:sz w:val="28"/>
          <w:szCs w:val="28"/>
        </w:rPr>
        <w:t xml:space="preserve"> embouts dans une solution</w:t>
      </w:r>
      <w:r w:rsidR="00E64276">
        <w:rPr>
          <w:sz w:val="28"/>
          <w:szCs w:val="28"/>
        </w:rPr>
        <w:t xml:space="preserve"> </w:t>
      </w:r>
      <w:proofErr w:type="spellStart"/>
      <w:r w:rsidR="00E64276">
        <w:rPr>
          <w:sz w:val="28"/>
          <w:szCs w:val="28"/>
        </w:rPr>
        <w:t>aseptisante</w:t>
      </w:r>
      <w:proofErr w:type="spellEnd"/>
      <w:r w:rsidR="00CA4FB2">
        <w:rPr>
          <w:sz w:val="28"/>
          <w:szCs w:val="28"/>
        </w:rPr>
        <w:t xml:space="preserve"> pendant 30’ </w:t>
      </w:r>
      <w:r w:rsidR="00E64276">
        <w:rPr>
          <w:sz w:val="28"/>
          <w:szCs w:val="28"/>
        </w:rPr>
        <w:t>afin d’éliminer tout risque de développement bactérien</w:t>
      </w:r>
      <w:r w:rsidR="00CA4FB2">
        <w:rPr>
          <w:sz w:val="28"/>
          <w:szCs w:val="28"/>
        </w:rPr>
        <w:t> ; enfin</w:t>
      </w:r>
      <w:r w:rsidR="00E64276">
        <w:rPr>
          <w:sz w:val="28"/>
          <w:szCs w:val="28"/>
        </w:rPr>
        <w:t xml:space="preserve"> rincer l’ensemble à l’eau claire.</w:t>
      </w:r>
    </w:p>
    <w:p w14:paraId="4761E0E0" w14:textId="7CF533D3" w:rsidR="002C3EB3" w:rsidRDefault="00E64276" w:rsidP="00526B45">
      <w:pPr>
        <w:ind w:firstLine="284"/>
        <w:rPr>
          <w:sz w:val="28"/>
          <w:szCs w:val="28"/>
        </w:rPr>
      </w:pPr>
      <w:r w:rsidRPr="00E64276">
        <w:rPr>
          <w:sz w:val="28"/>
          <w:szCs w:val="28"/>
        </w:rPr>
        <w:t>Oter la protection caoutchouc du premier étage et faire sécher le détendeur dans un lieu ventilé hors poussières</w:t>
      </w:r>
      <w:r>
        <w:rPr>
          <w:sz w:val="28"/>
          <w:szCs w:val="28"/>
        </w:rPr>
        <w:t>.</w:t>
      </w:r>
    </w:p>
    <w:p w14:paraId="37D3D19E" w14:textId="15DF34F6" w:rsidR="00E64276" w:rsidRPr="00E64276" w:rsidRDefault="00E64276" w:rsidP="00526B45">
      <w:pPr>
        <w:ind w:firstLine="284"/>
        <w:rPr>
          <w:sz w:val="28"/>
          <w:szCs w:val="28"/>
        </w:rPr>
      </w:pPr>
      <w:r>
        <w:rPr>
          <w:sz w:val="28"/>
          <w:szCs w:val="28"/>
        </w:rPr>
        <w:t>Ne pas réutiliser le détendeur durant une période de 5 jours après séchage.</w:t>
      </w:r>
    </w:p>
    <w:sectPr w:rsidR="00E64276" w:rsidRPr="00E642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23AC8" w14:textId="77777777" w:rsidR="0006584A" w:rsidRDefault="0006584A" w:rsidP="0050381A">
      <w:pPr>
        <w:spacing w:after="0" w:line="240" w:lineRule="auto"/>
      </w:pPr>
      <w:r>
        <w:separator/>
      </w:r>
    </w:p>
  </w:endnote>
  <w:endnote w:type="continuationSeparator" w:id="0">
    <w:p w14:paraId="345DABA1" w14:textId="77777777" w:rsidR="0006584A" w:rsidRDefault="0006584A" w:rsidP="0050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6B65F" w14:textId="77777777" w:rsidR="0050381A" w:rsidRDefault="007E4186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t>Fiche</w:t>
    </w:r>
    <w:r w:rsidR="0050381A">
      <w:rPr>
        <w:caps/>
        <w:color w:val="5B9BD5" w:themeColor="accent1"/>
      </w:rPr>
      <w:t xml:space="preserve"> validé</w:t>
    </w:r>
    <w:r>
      <w:rPr>
        <w:caps/>
        <w:color w:val="5B9BD5" w:themeColor="accent1"/>
      </w:rPr>
      <w:t>e</w:t>
    </w:r>
    <w:r w:rsidR="0050381A">
      <w:rPr>
        <w:caps/>
        <w:color w:val="5B9BD5" w:themeColor="accent1"/>
      </w:rPr>
      <w:t xml:space="preserve"> par le codir le 01 octobre 2020</w:t>
    </w:r>
  </w:p>
  <w:p w14:paraId="4D6F1CD3" w14:textId="77777777" w:rsidR="0050381A" w:rsidRDefault="0050381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DF4D0" w14:textId="77777777" w:rsidR="0006584A" w:rsidRDefault="0006584A" w:rsidP="0050381A">
      <w:pPr>
        <w:spacing w:after="0" w:line="240" w:lineRule="auto"/>
      </w:pPr>
      <w:r>
        <w:separator/>
      </w:r>
    </w:p>
  </w:footnote>
  <w:footnote w:type="continuationSeparator" w:id="0">
    <w:p w14:paraId="24F24AFD" w14:textId="77777777" w:rsidR="0006584A" w:rsidRDefault="0006584A" w:rsidP="0050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1F2A"/>
    <w:multiLevelType w:val="hybridMultilevel"/>
    <w:tmpl w:val="097C3934"/>
    <w:lvl w:ilvl="0" w:tplc="9CC829C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21B46B3"/>
    <w:multiLevelType w:val="hybridMultilevel"/>
    <w:tmpl w:val="E452C378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8BE565C"/>
    <w:multiLevelType w:val="hybridMultilevel"/>
    <w:tmpl w:val="4C166FF6"/>
    <w:lvl w:ilvl="0" w:tplc="8EE0AA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91E4C40"/>
    <w:multiLevelType w:val="hybridMultilevel"/>
    <w:tmpl w:val="FAE6E36E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88355F2"/>
    <w:multiLevelType w:val="hybridMultilevel"/>
    <w:tmpl w:val="E85832C4"/>
    <w:lvl w:ilvl="0" w:tplc="040C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AC15E59"/>
    <w:multiLevelType w:val="hybridMultilevel"/>
    <w:tmpl w:val="65F26D80"/>
    <w:lvl w:ilvl="0" w:tplc="84F8C516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45"/>
    <w:rsid w:val="00041FDC"/>
    <w:rsid w:val="0006584A"/>
    <w:rsid w:val="00074525"/>
    <w:rsid w:val="00087EA2"/>
    <w:rsid w:val="001B2CE8"/>
    <w:rsid w:val="002C3EB3"/>
    <w:rsid w:val="0038573F"/>
    <w:rsid w:val="00500087"/>
    <w:rsid w:val="0050381A"/>
    <w:rsid w:val="005257CD"/>
    <w:rsid w:val="00526B45"/>
    <w:rsid w:val="005B45C2"/>
    <w:rsid w:val="005E66B1"/>
    <w:rsid w:val="00737301"/>
    <w:rsid w:val="007A373C"/>
    <w:rsid w:val="007B2E16"/>
    <w:rsid w:val="007E4186"/>
    <w:rsid w:val="00860904"/>
    <w:rsid w:val="009936C9"/>
    <w:rsid w:val="00B93C0B"/>
    <w:rsid w:val="00C81A2F"/>
    <w:rsid w:val="00CA4FB2"/>
    <w:rsid w:val="00D90EC5"/>
    <w:rsid w:val="00E64276"/>
    <w:rsid w:val="00F00DEB"/>
    <w:rsid w:val="00F32548"/>
    <w:rsid w:val="00F71ECB"/>
    <w:rsid w:val="00FD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B316"/>
  <w15:chartTrackingRefBased/>
  <w15:docId w15:val="{1BBCBDDC-C8EA-4B88-968B-70A3B48C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25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381A"/>
  </w:style>
  <w:style w:type="paragraph" w:styleId="Pieddepage">
    <w:name w:val="footer"/>
    <w:basedOn w:val="Normal"/>
    <w:link w:val="PieddepageCar"/>
    <w:uiPriority w:val="99"/>
    <w:unhideWhenUsed/>
    <w:rsid w:val="0050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BAUGER</dc:creator>
  <cp:keywords/>
  <dc:description/>
  <cp:lastModifiedBy>Jean-Marie BAUGER</cp:lastModifiedBy>
  <cp:revision>2</cp:revision>
  <dcterms:created xsi:type="dcterms:W3CDTF">2020-10-07T16:17:00Z</dcterms:created>
  <dcterms:modified xsi:type="dcterms:W3CDTF">2020-10-07T16:17:00Z</dcterms:modified>
</cp:coreProperties>
</file>